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F5" w:rsidRDefault="00CB5BFC" w:rsidP="00620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4114800" cy="63055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BBD" w:rsidRPr="00C16337" w:rsidRDefault="00370BBD">
                            <w:pPr>
                              <w:rPr>
                                <w:b/>
                                <w:color w:val="287828"/>
                              </w:rPr>
                            </w:pPr>
                            <w:r>
                              <w:t xml:space="preserve">   </w:t>
                            </w:r>
                            <w:r w:rsidRPr="00C16337">
                              <w:rPr>
                                <w:b/>
                                <w:color w:val="287828"/>
                              </w:rPr>
                              <w:t>H – 6300 Kalocsa, Obermayer tér 9.</w:t>
                            </w:r>
                          </w:p>
                          <w:p w:rsidR="00370BBD" w:rsidRPr="00C16337" w:rsidRDefault="00370BBD">
                            <w:pPr>
                              <w:rPr>
                                <w:b/>
                                <w:color w:val="287828"/>
                              </w:rPr>
                            </w:pPr>
                            <w:r w:rsidRPr="00C16337">
                              <w:rPr>
                                <w:b/>
                                <w:color w:val="2878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87828"/>
                              </w:rPr>
                              <w:t xml:space="preserve"> </w:t>
                            </w:r>
                            <w:r w:rsidRPr="00C16337">
                              <w:rPr>
                                <w:b/>
                                <w:color w:val="287828"/>
                              </w:rPr>
                              <w:t>Telefon: (36-78) 600 303  Fax: (36-78) 461 256</w:t>
                            </w:r>
                          </w:p>
                          <w:p w:rsidR="00370BBD" w:rsidRPr="00C16337" w:rsidRDefault="00370BBD">
                            <w:pPr>
                              <w:rPr>
                                <w:b/>
                                <w:color w:val="287828"/>
                              </w:rPr>
                            </w:pPr>
                            <w:r w:rsidRPr="00C16337">
                              <w:rPr>
                                <w:b/>
                                <w:color w:val="2878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7828"/>
                              </w:rPr>
                              <w:t xml:space="preserve"> </w:t>
                            </w:r>
                            <w:r w:rsidRPr="00C16337">
                              <w:rPr>
                                <w:b/>
                                <w:color w:val="287828"/>
                              </w:rPr>
                              <w:t xml:space="preserve"> e-mail: </w:t>
                            </w:r>
                            <w:hyperlink r:id="rId6" w:history="1">
                              <w:r w:rsidRPr="00C16337">
                                <w:rPr>
                                  <w:rStyle w:val="Hiperhivatkozs"/>
                                  <w:b/>
                                  <w:color w:val="287828"/>
                                  <w:u w:val="none"/>
                                </w:rPr>
                                <w:t>titkarsag@ctosz.hu</w:t>
                              </w:r>
                            </w:hyperlink>
                            <w:r>
                              <w:rPr>
                                <w:b/>
                                <w:color w:val="287828"/>
                              </w:rPr>
                              <w:t xml:space="preserve"> Web</w:t>
                            </w:r>
                            <w:r w:rsidRPr="00C16337">
                              <w:rPr>
                                <w:b/>
                                <w:color w:val="287828"/>
                              </w:rPr>
                              <w:t>: http://www.ctosz.hu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in;margin-top:36pt;width:324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" stroked="f">
                <v:textbox inset="0,0,0,0">
                  <w:txbxContent>
                    <w:p w:rsidR="00370BBD" w:rsidRPr="00C16337" w:rsidRDefault="00370BBD">
                      <w:pPr>
                        <w:rPr>
                          <w:b/>
                          <w:color w:val="287828"/>
                        </w:rPr>
                      </w:pPr>
                      <w:r>
                        <w:t xml:space="preserve">   </w:t>
                      </w:r>
                      <w:r w:rsidRPr="00C16337">
                        <w:rPr>
                          <w:b/>
                          <w:color w:val="287828"/>
                        </w:rPr>
                        <w:t>H – 6300 Kalocsa, Obermayer tér 9.</w:t>
                      </w:r>
                    </w:p>
                    <w:p w:rsidR="00370BBD" w:rsidRPr="00C16337" w:rsidRDefault="00370BBD">
                      <w:pPr>
                        <w:rPr>
                          <w:b/>
                          <w:color w:val="287828"/>
                        </w:rPr>
                      </w:pPr>
                      <w:r w:rsidRPr="00C16337">
                        <w:rPr>
                          <w:b/>
                          <w:color w:val="287828"/>
                        </w:rPr>
                        <w:t xml:space="preserve">  </w:t>
                      </w:r>
                      <w:r>
                        <w:rPr>
                          <w:b/>
                          <w:color w:val="287828"/>
                        </w:rPr>
                        <w:t xml:space="preserve"> </w:t>
                      </w:r>
                      <w:r w:rsidRPr="00C16337">
                        <w:rPr>
                          <w:b/>
                          <w:color w:val="287828"/>
                        </w:rPr>
                        <w:t>Telefon: (36-78) 600 303  Fax: (36-78) 461 256</w:t>
                      </w:r>
                    </w:p>
                    <w:p w:rsidR="00370BBD" w:rsidRPr="00C16337" w:rsidRDefault="00370BBD">
                      <w:pPr>
                        <w:rPr>
                          <w:b/>
                          <w:color w:val="287828"/>
                        </w:rPr>
                      </w:pPr>
                      <w:r w:rsidRPr="00C16337">
                        <w:rPr>
                          <w:b/>
                          <w:color w:val="287828"/>
                        </w:rPr>
                        <w:t xml:space="preserve"> </w:t>
                      </w:r>
                      <w:r>
                        <w:rPr>
                          <w:b/>
                          <w:color w:val="287828"/>
                        </w:rPr>
                        <w:t xml:space="preserve"> </w:t>
                      </w:r>
                      <w:r w:rsidRPr="00C16337">
                        <w:rPr>
                          <w:b/>
                          <w:color w:val="287828"/>
                        </w:rPr>
                        <w:t xml:space="preserve"> e-mail: </w:t>
                      </w:r>
                      <w:hyperlink r:id="rId7" w:history="1">
                        <w:r w:rsidRPr="00C16337">
                          <w:rPr>
                            <w:rStyle w:val="Hiperhivatkozs"/>
                            <w:b/>
                            <w:color w:val="287828"/>
                            <w:u w:val="none"/>
                          </w:rPr>
                          <w:t>titkarsag@ctosz.hu</w:t>
                        </w:r>
                      </w:hyperlink>
                      <w:r>
                        <w:rPr>
                          <w:b/>
                          <w:color w:val="287828"/>
                        </w:rPr>
                        <w:t xml:space="preserve"> Web</w:t>
                      </w:r>
                      <w:r w:rsidRPr="00C16337">
                        <w:rPr>
                          <w:b/>
                          <w:color w:val="287828"/>
                        </w:rPr>
                        <w:t>: http://www.ctosz.hu</w:t>
                      </w:r>
                    </w:p>
                  </w:txbxContent>
                </v:textbox>
              </v:shape>
            </w:pict>
          </mc:Fallback>
        </mc:AlternateContent>
      </w:r>
      <w:r w:rsidR="00BB70E1" w:rsidRPr="00A4035E">
        <w:rPr>
          <w:b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7329805" cy="1996440"/>
            <wp:effectExtent l="19050" t="0" r="4445" b="0"/>
            <wp:wrapSquare wrapText="bothSides"/>
            <wp:docPr id="7" name="Kép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CD" w:rsidRPr="00A4035E">
        <w:rPr>
          <w:b/>
          <w:sz w:val="28"/>
          <w:szCs w:val="28"/>
        </w:rPr>
        <w:t>A világ cukorpiacának helyzete</w:t>
      </w:r>
    </w:p>
    <w:p w:rsidR="004C5832" w:rsidRDefault="004C5832" w:rsidP="006205D4">
      <w:pPr>
        <w:jc w:val="center"/>
        <w:rPr>
          <w:b/>
          <w:sz w:val="28"/>
          <w:szCs w:val="28"/>
        </w:rPr>
      </w:pPr>
    </w:p>
    <w:p w:rsidR="00546C6A" w:rsidRDefault="00546C6A" w:rsidP="004C5832">
      <w:pPr>
        <w:jc w:val="right"/>
        <w:rPr>
          <w:i/>
        </w:rPr>
      </w:pPr>
      <w:r w:rsidRPr="00546C6A">
        <w:rPr>
          <w:i/>
          <w:u w:val="single"/>
        </w:rPr>
        <w:t>Forrás:</w:t>
      </w:r>
      <w:r>
        <w:rPr>
          <w:i/>
        </w:rPr>
        <w:t xml:space="preserve"> CIBE-EGAC (Brüsszel 2012.04.25.)</w:t>
      </w:r>
    </w:p>
    <w:p w:rsidR="008A46EB" w:rsidRPr="00C90BD1" w:rsidRDefault="004C5832" w:rsidP="004C5832">
      <w:pPr>
        <w:jc w:val="right"/>
        <w:rPr>
          <w:i/>
        </w:rPr>
      </w:pPr>
      <w:r w:rsidRPr="00C90BD1">
        <w:rPr>
          <w:i/>
        </w:rPr>
        <w:t xml:space="preserve"> EU</w:t>
      </w:r>
      <w:r w:rsidR="00ED00D7">
        <w:rPr>
          <w:i/>
        </w:rPr>
        <w:t xml:space="preserve"> (Cukor Irányító Bizottság</w:t>
      </w:r>
      <w:r w:rsidR="00546C6A">
        <w:rPr>
          <w:i/>
        </w:rPr>
        <w:t>,Brüsszel</w:t>
      </w:r>
      <w:r w:rsidR="00C90BD1" w:rsidRPr="00C90BD1">
        <w:rPr>
          <w:i/>
        </w:rPr>
        <w:t xml:space="preserve"> 2012.04.26.</w:t>
      </w:r>
      <w:r w:rsidR="00546C6A">
        <w:rPr>
          <w:i/>
        </w:rPr>
        <w:t>)</w:t>
      </w:r>
      <w:bookmarkStart w:id="0" w:name="_GoBack"/>
      <w:bookmarkEnd w:id="0"/>
    </w:p>
    <w:p w:rsidR="004C5832" w:rsidRPr="004C5832" w:rsidRDefault="004C5832" w:rsidP="004C5832">
      <w:pPr>
        <w:jc w:val="right"/>
        <w:rPr>
          <w:sz w:val="28"/>
          <w:szCs w:val="28"/>
        </w:rPr>
      </w:pPr>
    </w:p>
    <w:p w:rsidR="008A46EB" w:rsidRDefault="008A46EB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>A 2011/2012. cukorévre (2011.10.01. – 2012. 09.30.) az alábbi előrejelzéseket adta ki két nagy becsléssel foglalkozó nemzetközi szervezet az ISO (Nemzetközi Cukor Szervezet) és az F.O. Licht (Elemző Intézet).</w:t>
      </w:r>
    </w:p>
    <w:p w:rsidR="008A46EB" w:rsidRDefault="008A46EB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>Becslé</w:t>
      </w:r>
      <w:r w:rsidR="00867456">
        <w:rPr>
          <w:sz w:val="28"/>
          <w:szCs w:val="28"/>
        </w:rPr>
        <w:t>sük szerint az aláb</w:t>
      </w:r>
      <w:r w:rsidR="00CB74C0">
        <w:rPr>
          <w:sz w:val="28"/>
          <w:szCs w:val="28"/>
        </w:rPr>
        <w:t>bi mennyiségek</w:t>
      </w:r>
      <w:r w:rsidR="00867456">
        <w:rPr>
          <w:sz w:val="28"/>
          <w:szCs w:val="28"/>
        </w:rPr>
        <w:t xml:space="preserve"> várható</w:t>
      </w:r>
      <w:r w:rsidR="00CB74C0">
        <w:rPr>
          <w:sz w:val="28"/>
          <w:szCs w:val="28"/>
        </w:rPr>
        <w:t>a</w:t>
      </w:r>
      <w:r w:rsidR="00867456">
        <w:rPr>
          <w:sz w:val="28"/>
          <w:szCs w:val="28"/>
        </w:rPr>
        <w:t>k</w:t>
      </w:r>
      <w:r>
        <w:rPr>
          <w:sz w:val="28"/>
          <w:szCs w:val="28"/>
        </w:rPr>
        <w:t>:</w:t>
      </w:r>
    </w:p>
    <w:p w:rsidR="008A46EB" w:rsidRDefault="008A46EB" w:rsidP="008A46EB">
      <w:pPr>
        <w:jc w:val="both"/>
        <w:rPr>
          <w:b/>
          <w:sz w:val="28"/>
          <w:szCs w:val="28"/>
        </w:rPr>
      </w:pPr>
      <w:r w:rsidRPr="008A46EB">
        <w:rPr>
          <w:b/>
          <w:sz w:val="28"/>
          <w:szCs w:val="28"/>
        </w:rPr>
        <w:t>ISO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8A46EB">
        <w:rPr>
          <w:b/>
          <w:sz w:val="28"/>
          <w:szCs w:val="28"/>
        </w:rPr>
        <w:t>F.O. Licht</w:t>
      </w:r>
    </w:p>
    <w:p w:rsidR="008A46EB" w:rsidRDefault="008A46EB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Termelés:        173 millió tonna                           </w:t>
      </w:r>
      <w:r w:rsidR="009E35F0">
        <w:rPr>
          <w:sz w:val="28"/>
          <w:szCs w:val="28"/>
        </w:rPr>
        <w:t xml:space="preserve">         174</w:t>
      </w:r>
      <w:r>
        <w:rPr>
          <w:sz w:val="28"/>
          <w:szCs w:val="28"/>
        </w:rPr>
        <w:t>,9 millió tonna</w:t>
      </w:r>
    </w:p>
    <w:p w:rsidR="009E35F0" w:rsidRDefault="008A46EB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Fogyasztás:     167,8 millió tonna                              </w:t>
      </w:r>
      <w:r w:rsidR="009E35F0">
        <w:rPr>
          <w:sz w:val="28"/>
          <w:szCs w:val="28"/>
        </w:rPr>
        <w:t xml:space="preserve">   166,9 millió tonna</w:t>
      </w:r>
    </w:p>
    <w:p w:rsidR="009E35F0" w:rsidRDefault="009E35F0" w:rsidP="00171F4E">
      <w:pPr>
        <w:jc w:val="center"/>
        <w:rPr>
          <w:sz w:val="28"/>
          <w:szCs w:val="28"/>
        </w:rPr>
      </w:pPr>
      <w:r>
        <w:rPr>
          <w:sz w:val="28"/>
          <w:szCs w:val="28"/>
        </w:rPr>
        <w:t>A készlet</w:t>
      </w:r>
      <w:r w:rsidR="00171F4E">
        <w:rPr>
          <w:sz w:val="28"/>
          <w:szCs w:val="28"/>
        </w:rPr>
        <w:t xml:space="preserve"> várható többlete:</w:t>
      </w:r>
    </w:p>
    <w:p w:rsidR="009E35F0" w:rsidRDefault="00171F4E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35F0">
        <w:rPr>
          <w:sz w:val="28"/>
          <w:szCs w:val="28"/>
        </w:rPr>
        <w:t xml:space="preserve">             </w:t>
      </w:r>
      <w:r w:rsidR="009E35F0" w:rsidRPr="00171F4E">
        <w:rPr>
          <w:b/>
          <w:sz w:val="28"/>
          <w:szCs w:val="28"/>
        </w:rPr>
        <w:t>5,2</w:t>
      </w:r>
      <w:r w:rsidR="009E35F0">
        <w:rPr>
          <w:sz w:val="28"/>
          <w:szCs w:val="28"/>
        </w:rPr>
        <w:t xml:space="preserve"> millió tonna</w:t>
      </w:r>
      <w:r w:rsidR="008A46EB">
        <w:rPr>
          <w:sz w:val="28"/>
          <w:szCs w:val="28"/>
        </w:rPr>
        <w:t xml:space="preserve"> </w:t>
      </w:r>
      <w:r w:rsidR="009E35F0">
        <w:rPr>
          <w:sz w:val="28"/>
          <w:szCs w:val="28"/>
        </w:rPr>
        <w:t xml:space="preserve">                                    </w:t>
      </w:r>
      <w:r w:rsidR="009E35F0" w:rsidRPr="00171F4E">
        <w:rPr>
          <w:b/>
          <w:sz w:val="28"/>
          <w:szCs w:val="28"/>
        </w:rPr>
        <w:t xml:space="preserve"> 8</w:t>
      </w:r>
      <w:r w:rsidR="009E35F0">
        <w:rPr>
          <w:sz w:val="28"/>
          <w:szCs w:val="28"/>
        </w:rPr>
        <w:t xml:space="preserve"> millió tonna </w:t>
      </w:r>
    </w:p>
    <w:p w:rsidR="009E35F0" w:rsidRDefault="009E35F0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>Az ISO előrejelzése szerint a 2012/2013. cukorév végére (2013. 09. 30.) a készletek akár 3 millió tonnára is csökkenhetnek, mivel a várható 2 %-os fogyasztás növekedést a termelés bővülése nem fogja követni.</w:t>
      </w:r>
    </w:p>
    <w:p w:rsidR="009E35F0" w:rsidRDefault="009E35F0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>A 2010/2011. cukorévben (2010.10.01. – 2011.</w:t>
      </w:r>
      <w:r w:rsidR="00256255">
        <w:rPr>
          <w:sz w:val="28"/>
          <w:szCs w:val="28"/>
        </w:rPr>
        <w:t xml:space="preserve"> 09.30.) az EU-ból cukor export </w:t>
      </w:r>
      <w:r>
        <w:rPr>
          <w:sz w:val="28"/>
          <w:szCs w:val="28"/>
        </w:rPr>
        <w:t>főként Izrael,Algéria, Norvégia,Svájc és a Közel-Kelet országaiba történt.</w:t>
      </w:r>
    </w:p>
    <w:p w:rsidR="009E35F0" w:rsidRDefault="00460AC1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>Ugyanakkor</w:t>
      </w:r>
      <w:r w:rsidR="004412DC">
        <w:rPr>
          <w:sz w:val="28"/>
          <w:szCs w:val="28"/>
        </w:rPr>
        <w:t xml:space="preserve"> a </w:t>
      </w:r>
      <w:r w:rsidR="00206866">
        <w:rPr>
          <w:sz w:val="28"/>
          <w:szCs w:val="28"/>
        </w:rPr>
        <w:t>cukor</w:t>
      </w:r>
      <w:r w:rsidR="004412DC">
        <w:rPr>
          <w:sz w:val="28"/>
          <w:szCs w:val="28"/>
        </w:rPr>
        <w:t xml:space="preserve"> behozatal</w:t>
      </w:r>
      <w:r w:rsidR="004D3E65">
        <w:rPr>
          <w:sz w:val="28"/>
          <w:szCs w:val="28"/>
        </w:rPr>
        <w:t>a</w:t>
      </w:r>
      <w:r w:rsidR="00206866">
        <w:rPr>
          <w:sz w:val="28"/>
          <w:szCs w:val="28"/>
        </w:rPr>
        <w:t xml:space="preserve"> </w:t>
      </w:r>
      <w:r w:rsidR="004412DC">
        <w:rPr>
          <w:sz w:val="28"/>
          <w:szCs w:val="28"/>
        </w:rPr>
        <w:t>(</w:t>
      </w:r>
      <w:r w:rsidR="00206866">
        <w:rPr>
          <w:sz w:val="28"/>
          <w:szCs w:val="28"/>
        </w:rPr>
        <w:t>import</w:t>
      </w:r>
      <w:r w:rsidR="004412DC">
        <w:rPr>
          <w:sz w:val="28"/>
          <w:szCs w:val="28"/>
        </w:rPr>
        <w:t>)</w:t>
      </w:r>
      <w:r w:rsidR="00206866">
        <w:rPr>
          <w:sz w:val="28"/>
          <w:szCs w:val="28"/>
        </w:rPr>
        <w:t xml:space="preserve"> döntő többsége Brazília, Mauritius, Guayana</w:t>
      </w:r>
      <w:r w:rsidR="00076E75">
        <w:rPr>
          <w:sz w:val="28"/>
          <w:szCs w:val="28"/>
        </w:rPr>
        <w:t xml:space="preserve"> és Sváziföld államokból származott</w:t>
      </w:r>
      <w:r w:rsidR="00206866">
        <w:rPr>
          <w:sz w:val="28"/>
          <w:szCs w:val="28"/>
        </w:rPr>
        <w:t>.</w:t>
      </w:r>
    </w:p>
    <w:p w:rsidR="00206866" w:rsidRDefault="00206866" w:rsidP="008A46EB">
      <w:pPr>
        <w:jc w:val="both"/>
        <w:rPr>
          <w:sz w:val="28"/>
          <w:szCs w:val="28"/>
        </w:rPr>
      </w:pPr>
    </w:p>
    <w:p w:rsidR="00206866" w:rsidRPr="008A46EB" w:rsidRDefault="00206866" w:rsidP="008A4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2011/2012. cukorévben a harmadik országokból az import igénylés </w:t>
      </w:r>
      <w:r w:rsidR="00AC275B">
        <w:rPr>
          <w:sz w:val="28"/>
          <w:szCs w:val="28"/>
        </w:rPr>
        <w:t>(ACP, CXL</w:t>
      </w:r>
      <w:r>
        <w:rPr>
          <w:sz w:val="28"/>
          <w:szCs w:val="28"/>
        </w:rPr>
        <w:t xml:space="preserve"> és Balkán) az EPA/EBA egyezmény keretében a gazdasági év első öt hónapjában (2011. október – 2012. február) 1,19 millió tonna volt. A ténylegesen behozott mennyisé</w:t>
      </w:r>
      <w:r w:rsidR="00AC275B">
        <w:rPr>
          <w:sz w:val="28"/>
          <w:szCs w:val="28"/>
        </w:rPr>
        <w:t>g pedig 790 ezer tonna, ami száz</w:t>
      </w:r>
      <w:r>
        <w:rPr>
          <w:sz w:val="28"/>
          <w:szCs w:val="28"/>
        </w:rPr>
        <w:t>ezer tonnával több mint az előző cukorévben. Az import 84 %-a nyers</w:t>
      </w:r>
      <w:r w:rsidR="00AC275B">
        <w:rPr>
          <w:sz w:val="28"/>
          <w:szCs w:val="28"/>
        </w:rPr>
        <w:t xml:space="preserve"> nádcukor és 16 %-a fehér cukor volt.</w:t>
      </w:r>
      <w:r w:rsidR="00641115">
        <w:rPr>
          <w:sz w:val="28"/>
          <w:szCs w:val="28"/>
        </w:rPr>
        <w:t xml:space="preserve"> A fenti mennyiséggel együtt a kedvezményes import öt hónap alatt összességében elérte az 1,6 millió tonnát.</w:t>
      </w:r>
      <w:r w:rsidR="004C5832">
        <w:rPr>
          <w:sz w:val="28"/>
          <w:szCs w:val="28"/>
        </w:rPr>
        <w:t xml:space="preserve"> </w:t>
      </w:r>
      <w:r w:rsidR="00056169">
        <w:rPr>
          <w:sz w:val="28"/>
          <w:szCs w:val="28"/>
        </w:rPr>
        <w:t xml:space="preserve">Az EU jelenlegi cukorkészlete valamivel több mint 10 millió tonna, ami </w:t>
      </w:r>
      <w:r w:rsidR="00056169" w:rsidRPr="004366F9">
        <w:rPr>
          <w:b/>
          <w:sz w:val="28"/>
          <w:szCs w:val="28"/>
        </w:rPr>
        <w:t>egy millió tonnával több</w:t>
      </w:r>
      <w:r w:rsidR="00056169">
        <w:rPr>
          <w:sz w:val="28"/>
          <w:szCs w:val="28"/>
        </w:rPr>
        <w:t xml:space="preserve"> mint az előző cukorév hasonló időszakában volt.</w:t>
      </w:r>
      <w:r w:rsidR="004C5832">
        <w:rPr>
          <w:sz w:val="28"/>
          <w:szCs w:val="28"/>
        </w:rPr>
        <w:t xml:space="preserve"> </w:t>
      </w:r>
      <w:r w:rsidR="002B65C6">
        <w:rPr>
          <w:sz w:val="28"/>
          <w:szCs w:val="28"/>
        </w:rPr>
        <w:t>A fenti adatok a cukor unión belüli árának mérséklődését okozhatják, ha egyéb globális problémák</w:t>
      </w:r>
      <w:r w:rsidR="009F57AA">
        <w:rPr>
          <w:sz w:val="28"/>
          <w:szCs w:val="28"/>
        </w:rPr>
        <w:t xml:space="preserve"> (pl. Iráni válság)</w:t>
      </w:r>
      <w:r w:rsidR="002B65C6">
        <w:rPr>
          <w:sz w:val="28"/>
          <w:szCs w:val="28"/>
        </w:rPr>
        <w:t xml:space="preserve"> nem mélyülnek el.</w:t>
      </w:r>
    </w:p>
    <w:p w:rsidR="00B23231" w:rsidRDefault="00B23231" w:rsidP="008B1FB0">
      <w:pPr>
        <w:jc w:val="both"/>
        <w:rPr>
          <w:sz w:val="28"/>
          <w:szCs w:val="28"/>
        </w:rPr>
      </w:pPr>
    </w:p>
    <w:p w:rsidR="008B1FB0" w:rsidRPr="007261F8" w:rsidRDefault="00206866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Kalocsa, 2012. április</w:t>
      </w:r>
      <w:r w:rsidR="00164CEC">
        <w:rPr>
          <w:sz w:val="28"/>
          <w:szCs w:val="28"/>
        </w:rPr>
        <w:t xml:space="preserve"> </w:t>
      </w:r>
      <w:r w:rsidR="00100CBA" w:rsidRPr="007261F8">
        <w:rPr>
          <w:sz w:val="28"/>
          <w:szCs w:val="28"/>
        </w:rPr>
        <w:t>3</w:t>
      </w:r>
      <w:r w:rsidR="00164CEC">
        <w:rPr>
          <w:sz w:val="28"/>
          <w:szCs w:val="28"/>
        </w:rPr>
        <w:t>0</w:t>
      </w:r>
      <w:r w:rsidR="00A4035E" w:rsidRPr="007261F8">
        <w:rPr>
          <w:sz w:val="28"/>
          <w:szCs w:val="28"/>
        </w:rPr>
        <w:t>.</w:t>
      </w:r>
    </w:p>
    <w:p w:rsidR="00B23231" w:rsidRDefault="00B23231" w:rsidP="00B23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4035E" w:rsidRPr="007261F8">
        <w:rPr>
          <w:sz w:val="28"/>
          <w:szCs w:val="28"/>
        </w:rPr>
        <w:t>Kelemen István</w:t>
      </w:r>
    </w:p>
    <w:p w:rsidR="004C5832" w:rsidRPr="007261F8" w:rsidRDefault="00B23231" w:rsidP="004C5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035E" w:rsidRPr="007261F8">
        <w:rPr>
          <w:sz w:val="28"/>
          <w:szCs w:val="28"/>
        </w:rPr>
        <w:t>főtitkár</w:t>
      </w:r>
    </w:p>
    <w:sectPr w:rsidR="004C5832" w:rsidRPr="007261F8" w:rsidSect="003A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8AF"/>
    <w:multiLevelType w:val="hybridMultilevel"/>
    <w:tmpl w:val="852C7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E31"/>
    <w:multiLevelType w:val="hybridMultilevel"/>
    <w:tmpl w:val="B042739E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2DDB"/>
    <w:multiLevelType w:val="hybridMultilevel"/>
    <w:tmpl w:val="ADE0F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5E61"/>
    <w:multiLevelType w:val="hybridMultilevel"/>
    <w:tmpl w:val="B308B4F4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7633"/>
    <w:multiLevelType w:val="hybridMultilevel"/>
    <w:tmpl w:val="40682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46A3"/>
    <w:multiLevelType w:val="hybridMultilevel"/>
    <w:tmpl w:val="384E6A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A7317"/>
    <w:multiLevelType w:val="hybridMultilevel"/>
    <w:tmpl w:val="2A823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59E4"/>
    <w:multiLevelType w:val="hybridMultilevel"/>
    <w:tmpl w:val="7A907684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3"/>
    <w:rsid w:val="000220FA"/>
    <w:rsid w:val="00056169"/>
    <w:rsid w:val="00056D87"/>
    <w:rsid w:val="00076E75"/>
    <w:rsid w:val="00081D1A"/>
    <w:rsid w:val="000F7EE1"/>
    <w:rsid w:val="00100CBA"/>
    <w:rsid w:val="0011310C"/>
    <w:rsid w:val="00136D03"/>
    <w:rsid w:val="001517A6"/>
    <w:rsid w:val="00164CEC"/>
    <w:rsid w:val="00171F4E"/>
    <w:rsid w:val="00175461"/>
    <w:rsid w:val="00184A3F"/>
    <w:rsid w:val="001E0502"/>
    <w:rsid w:val="001E5504"/>
    <w:rsid w:val="00206866"/>
    <w:rsid w:val="00213C22"/>
    <w:rsid w:val="002170F0"/>
    <w:rsid w:val="002178F9"/>
    <w:rsid w:val="00251E59"/>
    <w:rsid w:val="00256255"/>
    <w:rsid w:val="00287B44"/>
    <w:rsid w:val="002A5AC5"/>
    <w:rsid w:val="002B65C6"/>
    <w:rsid w:val="002D2E88"/>
    <w:rsid w:val="002F0A7B"/>
    <w:rsid w:val="003052F8"/>
    <w:rsid w:val="00362C23"/>
    <w:rsid w:val="00370BBD"/>
    <w:rsid w:val="003A5F46"/>
    <w:rsid w:val="003D0CB0"/>
    <w:rsid w:val="003E4E93"/>
    <w:rsid w:val="004366F9"/>
    <w:rsid w:val="004412DC"/>
    <w:rsid w:val="00460AC1"/>
    <w:rsid w:val="004C5832"/>
    <w:rsid w:val="004D2EF5"/>
    <w:rsid w:val="004D3E65"/>
    <w:rsid w:val="00512EFB"/>
    <w:rsid w:val="00520A00"/>
    <w:rsid w:val="00546C6A"/>
    <w:rsid w:val="00576617"/>
    <w:rsid w:val="00583A70"/>
    <w:rsid w:val="005859CD"/>
    <w:rsid w:val="005C7654"/>
    <w:rsid w:val="005C7E22"/>
    <w:rsid w:val="005F0510"/>
    <w:rsid w:val="005F2FA1"/>
    <w:rsid w:val="006205D4"/>
    <w:rsid w:val="0062430B"/>
    <w:rsid w:val="00641115"/>
    <w:rsid w:val="00641424"/>
    <w:rsid w:val="00653058"/>
    <w:rsid w:val="00670F6D"/>
    <w:rsid w:val="006F24C1"/>
    <w:rsid w:val="007261F8"/>
    <w:rsid w:val="00794001"/>
    <w:rsid w:val="00822E6A"/>
    <w:rsid w:val="0083644C"/>
    <w:rsid w:val="00867456"/>
    <w:rsid w:val="008A46EB"/>
    <w:rsid w:val="008A60D0"/>
    <w:rsid w:val="008B1FB0"/>
    <w:rsid w:val="008B3FD8"/>
    <w:rsid w:val="008C3200"/>
    <w:rsid w:val="00905D4F"/>
    <w:rsid w:val="00922258"/>
    <w:rsid w:val="009429E7"/>
    <w:rsid w:val="009E35F0"/>
    <w:rsid w:val="009F57AA"/>
    <w:rsid w:val="00A14802"/>
    <w:rsid w:val="00A4035E"/>
    <w:rsid w:val="00A446E1"/>
    <w:rsid w:val="00A57517"/>
    <w:rsid w:val="00A73913"/>
    <w:rsid w:val="00AA7FED"/>
    <w:rsid w:val="00AC275B"/>
    <w:rsid w:val="00AD45E8"/>
    <w:rsid w:val="00AF1012"/>
    <w:rsid w:val="00B23231"/>
    <w:rsid w:val="00B276FE"/>
    <w:rsid w:val="00B33025"/>
    <w:rsid w:val="00B8042E"/>
    <w:rsid w:val="00BA1627"/>
    <w:rsid w:val="00BB70E1"/>
    <w:rsid w:val="00BC46C0"/>
    <w:rsid w:val="00BE295B"/>
    <w:rsid w:val="00C05A33"/>
    <w:rsid w:val="00C06DF5"/>
    <w:rsid w:val="00C16337"/>
    <w:rsid w:val="00C41BAA"/>
    <w:rsid w:val="00C47D7C"/>
    <w:rsid w:val="00C676F0"/>
    <w:rsid w:val="00C84F44"/>
    <w:rsid w:val="00C90BD1"/>
    <w:rsid w:val="00CB5BFC"/>
    <w:rsid w:val="00CB74C0"/>
    <w:rsid w:val="00CC06A4"/>
    <w:rsid w:val="00D40AE3"/>
    <w:rsid w:val="00D61C1F"/>
    <w:rsid w:val="00ED00D7"/>
    <w:rsid w:val="00ED5866"/>
    <w:rsid w:val="00F9620F"/>
    <w:rsid w:val="00FA58EF"/>
    <w:rsid w:val="00FC7200"/>
    <w:rsid w:val="00FF5BB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tkarsag@cto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ctosz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ka\Application%20Data\Microsoft\Sablonok\CTOSZ%20levelpapir-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CTOSZ levelpapir-1</Template>
  <TotalTime>74</TotalTime>
  <Pages>1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ddd</vt:lpstr>
    </vt:vector>
  </TitlesOfParts>
  <Company/>
  <LinksUpToDate>false</LinksUpToDate>
  <CharactersWithSpaces>2206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mailto:titkarsag@ctosz.hu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creator>Romsics Jutka</dc:creator>
  <cp:lastModifiedBy>Kelemen</cp:lastModifiedBy>
  <cp:revision>22</cp:revision>
  <cp:lastPrinted>2012-05-02T03:01:00Z</cp:lastPrinted>
  <dcterms:created xsi:type="dcterms:W3CDTF">2012-05-02T00:50:00Z</dcterms:created>
  <dcterms:modified xsi:type="dcterms:W3CDTF">2012-05-02T03:12:00Z</dcterms:modified>
</cp:coreProperties>
</file>